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4D4" w:rsidRDefault="008C34D4" w:rsidP="00C26ABC">
      <w:pPr>
        <w:spacing w:before="120" w:after="120" w:line="240" w:lineRule="auto"/>
        <w:ind w:left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Realizacja obowiązku informacyjnego w związku z wyróżnianiem uczniów za osiągnięcia edukacyjne na uroczystościach szkolnych</w:t>
      </w:r>
    </w:p>
    <w:p w:rsidR="008C34D4" w:rsidRDefault="008C34D4" w:rsidP="008C34D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8C34D4" w:rsidRDefault="008C34D4" w:rsidP="008C34D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2016r. Nr 119, s. 1 ze zm.) - dalej: „RODO” informuję, że:</w:t>
      </w:r>
    </w:p>
    <w:p w:rsidR="008C34D4" w:rsidRDefault="008C34D4" w:rsidP="008C34D4">
      <w:pPr>
        <w:pStyle w:val="Akapitzlist"/>
        <w:numPr>
          <w:ilvl w:val="1"/>
          <w:numId w:val="1"/>
        </w:numPr>
        <w:spacing w:before="120" w:after="120" w:line="240" w:lineRule="auto"/>
        <w:ind w:left="3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Administratorem Państwa danych osobowych jest Szkoła Podstawowa w Zbożu,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Zboże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10, 89-</w:t>
      </w:r>
      <w:r w:rsidR="00F210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400 Sępólno Krajeńskie, e-mail: </w:t>
      </w:r>
      <w:bookmarkStart w:id="0" w:name="_GoBack"/>
      <w:bookmarkEnd w:id="0"/>
      <w:r w:rsidR="00F21072">
        <w:rPr>
          <w:rStyle w:val="Hipercze"/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F21072">
        <w:rPr>
          <w:rStyle w:val="Hipercze"/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HYPERLINK "mailto:sekretariat@spzboze.pl" </w:instrText>
      </w:r>
      <w:r w:rsidR="00F21072">
        <w:rPr>
          <w:rStyle w:val="Hipercze"/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Pr="00F07FC7">
        <w:rPr>
          <w:rStyle w:val="Hipercze"/>
          <w:rFonts w:ascii="Times New Roman" w:eastAsia="Times New Roman" w:hAnsi="Times New Roman" w:cs="Times New Roman"/>
          <w:sz w:val="24"/>
          <w:szCs w:val="24"/>
          <w:lang w:val="en-US"/>
        </w:rPr>
        <w:t>sekretariat@spzboze.pl</w:t>
      </w:r>
      <w:r w:rsidR="00F21072">
        <w:rPr>
          <w:rStyle w:val="Hipercze"/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F2107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nr tel. 666-02-06-13).</w:t>
      </w:r>
    </w:p>
    <w:p w:rsidR="008C34D4" w:rsidRDefault="008C34D4" w:rsidP="008C34D4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pisemnie na adres Administratora.</w:t>
      </w:r>
    </w:p>
    <w:p w:rsidR="008C34D4" w:rsidRDefault="008C34D4" w:rsidP="008C34D4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celu</w:t>
      </w:r>
      <w:r>
        <w:rPr>
          <w:rFonts w:ascii="Times New Roman" w:hAnsi="Times New Roman" w:cs="Times New Roman"/>
          <w:sz w:val="24"/>
          <w:szCs w:val="24"/>
        </w:rPr>
        <w:t xml:space="preserve"> wyróżniania uczniów za osiągnięcia edukacyjne na uroczystościach szkolnych. </w:t>
      </w:r>
    </w:p>
    <w:p w:rsidR="008C34D4" w:rsidRDefault="008C34D4" w:rsidP="008C34D4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Podstawą prawną przetwarzania danych jest art. 6 ust. 1 lit. e RODO, tj. wykonanie zadania realizowanego w interesie publicznym lub w ramach sprawowania władzy publicznej powierzonej Administratorowi. Przetwarzanie danych osobowych znajduje podstawę w przepisach ustawy z dnia 14 grudnia 2016 r. Prawo oświatowe (t. j. Dz. U. z 2025 r. poz. 1043) i służy realizacji zadania w interesie publicznym tj. wspierania wychowawczej roli rodziny, prawa dzieci do wychowania oraz wspierania dziecka w rozwoju ku pełnej dojrzałości w sferze emocjonalnej, intelektualnej i społecznej. </w:t>
      </w:r>
    </w:p>
    <w:p w:rsidR="008C34D4" w:rsidRDefault="008C34D4" w:rsidP="008C34D4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przez okres niezbędny do realizacji celu, o którym mowa w pkt. 3 z uwzględnieniem okresów przechowywania określonych w przepisach szczególnych, w tym przepisów archiwalnych tj. 10 lat. </w:t>
      </w:r>
    </w:p>
    <w:p w:rsidR="008C34D4" w:rsidRDefault="008C34D4" w:rsidP="008C34D4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8C34D4" w:rsidRDefault="008C34D4" w:rsidP="008C34D4">
      <w:pPr>
        <w:numPr>
          <w:ilvl w:val="1"/>
          <w:numId w:val="1"/>
        </w:numP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nie będą przekazywane poza Europejski Obszar Gospodarczy (obejmujący Unię Europejską, Norwegię, Liechtenstein i Islandię).</w:t>
      </w:r>
    </w:p>
    <w:p w:rsidR="008C34D4" w:rsidRDefault="008C34D4" w:rsidP="008C34D4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:rsidR="008C34D4" w:rsidRDefault="008C34D4" w:rsidP="008C34D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:rsidR="008C34D4" w:rsidRDefault="008C34D4" w:rsidP="008C34D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:rsidR="008C34D4" w:rsidRDefault="008C34D4" w:rsidP="008C34D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:rsidR="008C34D4" w:rsidRDefault="008C34D4" w:rsidP="008C34D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wniesienia sprzeciwu wobec przetwarzania,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którym mowa w art. 21 RODO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C34D4" w:rsidRDefault="008C34D4" w:rsidP="008C34D4">
      <w:pPr>
        <w:numPr>
          <w:ilvl w:val="0"/>
          <w:numId w:val="2"/>
        </w:numP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:rsidR="008C34D4" w:rsidRDefault="008C34D4" w:rsidP="008C34D4">
      <w:pPr>
        <w:numPr>
          <w:ilvl w:val="0"/>
          <w:numId w:val="2"/>
        </w:numP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Osobowych, w sytuacji, gdy uzna Pani/Pan, że przetwarzanie danych osobowych narusza przepisy ogólnego rozporządzenia o ochronie danych (RODO).</w:t>
      </w:r>
    </w:p>
    <w:p w:rsidR="008C34D4" w:rsidRDefault="008C34D4" w:rsidP="008C34D4">
      <w:pPr>
        <w:numPr>
          <w:ilvl w:val="1"/>
          <w:numId w:val="1"/>
        </w:numP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</w:t>
      </w:r>
      <w:r>
        <w:rPr>
          <w:rFonts w:ascii="Times New Roman" w:hAnsi="Times New Roman" w:cs="Times New Roman"/>
          <w:color w:val="000000"/>
          <w:sz w:val="24"/>
          <w:szCs w:val="24"/>
        </w:rPr>
        <w:t>mogą zostać przekazane podmiotom zewnętrznym na podstawie umowy powierzenia przetwarzania danych osobowych, tj. dostawcom usług informatycznych i hostingu strony internetowej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>, a także podmiotom lub organom uprawnionym na podstawie przepisów prawa.</w:t>
      </w:r>
      <w:r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:rsidR="008C34D4" w:rsidRDefault="008C34D4" w:rsidP="008C34D4">
      <w:pPr>
        <w:spacing w:before="120" w:after="120" w:line="240" w:lineRule="auto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:rsidR="004550E7" w:rsidRDefault="004550E7"/>
    <w:sectPr w:rsidR="00455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56E0"/>
    <w:multiLevelType w:val="multilevel"/>
    <w:tmpl w:val="36BC35C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3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6" w:hanging="363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52" w:hanging="363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458" w:hanging="363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64" w:hanging="363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470" w:hanging="363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1476" w:hanging="363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482" w:hanging="363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488" w:hanging="363"/>
      </w:pPr>
    </w:lvl>
  </w:abstractNum>
  <w:abstractNum w:abstractNumId="1" w15:restartNumberingAfterBreak="0">
    <w:nsid w:val="72126E82"/>
    <w:multiLevelType w:val="multilevel"/>
    <w:tmpl w:val="80B649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D4"/>
    <w:rsid w:val="004550E7"/>
    <w:rsid w:val="008C34D4"/>
    <w:rsid w:val="00C26ABC"/>
    <w:rsid w:val="00F2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213F2-3F5C-4419-91CA-C245B440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4D4"/>
    <w:pPr>
      <w:suppressAutoHyphens/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qFormat/>
    <w:rsid w:val="008C34D4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8C3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6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449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6</cp:revision>
  <dcterms:created xsi:type="dcterms:W3CDTF">2025-11-06T12:23:00Z</dcterms:created>
  <dcterms:modified xsi:type="dcterms:W3CDTF">2025-11-06T14:44:00Z</dcterms:modified>
</cp:coreProperties>
</file>